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720"/>
        </w:tabs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hi-IN"/>
        </w:rPr>
      </w:pPr>
    </w:p>
    <w:p>
      <w:pPr>
        <w:tabs>
          <w:tab w:val="left" w:pos="0"/>
          <w:tab w:val="left" w:pos="720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color w:val="000000"/>
          <w:sz w:val="26"/>
          <w:szCs w:val="26"/>
          <w:lang w:val="en-IN" w:bidi="hi-IN"/>
        </w:rPr>
      </w:pPr>
      <w:r>
        <w:rPr>
          <w:rFonts w:ascii="Times New Roman" w:hAnsi="Times New Roman" w:eastAsia="Calibri" w:cs="Times New Roman"/>
          <w:b/>
          <w:color w:val="000000"/>
          <w:sz w:val="26"/>
          <w:szCs w:val="26"/>
          <w:lang w:val="en-IN" w:bidi="hi-IN"/>
        </w:rPr>
        <w:t xml:space="preserve">Bachelor of Education in Special Education- Visual Impairment (B.Ed. SE-VI) </w:t>
      </w:r>
    </w:p>
    <w:p>
      <w:pPr>
        <w:tabs>
          <w:tab w:val="left" w:pos="0"/>
          <w:tab w:val="left" w:pos="72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bidi="hi-IN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bidi="hi-IN"/>
        </w:rPr>
        <w:t>(Semester: III)</w:t>
      </w:r>
    </w:p>
    <w:p>
      <w:pPr>
        <w:tabs>
          <w:tab w:val="left" w:pos="0"/>
          <w:tab w:val="left" w:pos="72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spacing w:val="-1"/>
          <w:sz w:val="23"/>
        </w:rPr>
        <w:t>Course</w:t>
      </w:r>
      <w:r>
        <w:rPr>
          <w:rFonts w:ascii="Times New Roman" w:hAnsi="Times New Roman" w:cs="Times New Roman"/>
          <w:b/>
          <w:spacing w:val="-3"/>
          <w:sz w:val="23"/>
        </w:rPr>
        <w:t xml:space="preserve"> </w:t>
      </w:r>
      <w:r>
        <w:rPr>
          <w:rFonts w:ascii="Times New Roman" w:hAnsi="Times New Roman" w:cs="Times New Roman"/>
          <w:b/>
          <w:sz w:val="23"/>
        </w:rPr>
        <w:t>code:</w:t>
      </w:r>
      <w:r>
        <w:rPr>
          <w:rFonts w:ascii="Times New Roman" w:hAnsi="Times New Roman" w:cs="Times New Roman"/>
          <w:b/>
          <w:spacing w:val="-6"/>
          <w:sz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</w:rPr>
        <w:t>C</w:t>
      </w:r>
      <w:r>
        <w:rPr>
          <w:rFonts w:ascii="Times New Roman" w:hAnsi="Times New Roman" w:cs="Times New Roman"/>
          <w:b/>
          <w:bCs/>
          <w:spacing w:val="-15"/>
          <w:sz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</w:rPr>
        <w:t>12</w:t>
      </w:r>
    </w:p>
    <w:p>
      <w:pPr>
        <w:tabs>
          <w:tab w:val="left" w:pos="0"/>
          <w:tab w:val="left" w:pos="720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color w:val="000000"/>
          <w:sz w:val="24"/>
          <w:szCs w:val="24"/>
          <w:lang w:val="en-IN" w:bidi="hi-IN"/>
        </w:rPr>
      </w:pPr>
    </w:p>
    <w:p>
      <w:pPr>
        <w:tabs>
          <w:tab w:val="left" w:pos="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hi-IN"/>
        </w:rPr>
        <w:t xml:space="preserve">Title of the Course: IDENTIFICATIO OF CHILDREN WITH VISUAL IMPAIRMENT AND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  <w:t>ASSESSMENT OF NEEDS</w:t>
      </w:r>
    </w:p>
    <w:p>
      <w:pPr>
        <w:tabs>
          <w:tab w:val="left" w:pos="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3"/>
        </w:rPr>
      </w:pPr>
    </w:p>
    <w:p>
      <w:pPr>
        <w:pStyle w:val="2"/>
        <w:spacing w:before="124"/>
        <w:ind w:left="0"/>
        <w:jc w:val="right"/>
        <w:rPr>
          <w:b w:val="0"/>
        </w:rPr>
      </w:pP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>Credits:</w:t>
      </w:r>
      <w:r>
        <w:rPr>
          <w:spacing w:val="28"/>
          <w:w w:val="95"/>
        </w:rPr>
        <w:t xml:space="preserve"> </w:t>
      </w:r>
      <w:r>
        <w:rPr>
          <w:w w:val="95"/>
        </w:rPr>
        <w:t>04</w:t>
      </w:r>
    </w:p>
    <w:p>
      <w:pPr>
        <w:pStyle w:val="5"/>
        <w:spacing w:before="6"/>
        <w:ind w:left="5151"/>
        <w:jc w:val="right"/>
        <w:rPr>
          <w:b/>
          <w:bCs/>
          <w:w w:val="95"/>
        </w:rPr>
      </w:pPr>
      <w:r>
        <w:rPr>
          <w:b/>
          <w:bCs/>
          <w:w w:val="95"/>
        </w:rPr>
        <w:t>MM: 100 (External: 70 Internal: 30)</w:t>
      </w:r>
    </w:p>
    <w:p>
      <w:pPr>
        <w:pStyle w:val="5"/>
        <w:spacing w:before="6"/>
        <w:ind w:left="5760" w:firstLine="720"/>
        <w:jc w:val="right"/>
        <w:rPr>
          <w:b/>
          <w:sz w:val="22"/>
        </w:rPr>
      </w:pPr>
      <w:r>
        <w:rPr>
          <w:b/>
          <w:bCs/>
          <w:w w:val="95"/>
        </w:rPr>
        <w:t>Contact Week 15</w:t>
      </w:r>
    </w:p>
    <w:p>
      <w:pPr>
        <w:tabs>
          <w:tab w:val="left" w:pos="0"/>
          <w:tab w:val="left" w:pos="720"/>
        </w:tabs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hi-IN"/>
        </w:rPr>
      </w:pPr>
    </w:p>
    <w:p>
      <w:pPr>
        <w:tabs>
          <w:tab w:val="left" w:pos="0"/>
          <w:tab w:val="left" w:pos="720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bidi="hi-IN"/>
        </w:rPr>
      </w:pPr>
    </w:p>
    <w:p>
      <w:pPr>
        <w:tabs>
          <w:tab w:val="left" w:pos="720"/>
        </w:tabs>
        <w:jc w:val="both"/>
        <w:rPr>
          <w:rFonts w:ascii="Calibri" w:hAnsi="Calibri" w:eastAsia="Times New Roman" w:cs="Calibri"/>
          <w:b/>
          <w:bCs/>
          <w:sz w:val="26"/>
          <w:szCs w:val="26"/>
          <w:lang w:bidi="hi-IN"/>
        </w:rPr>
      </w:pPr>
      <w:r>
        <w:rPr>
          <w:rFonts w:ascii="Calibri" w:hAnsi="Calibri" w:eastAsia="Times New Roman" w:cs="Calibri"/>
          <w:b/>
          <w:bCs/>
          <w:sz w:val="26"/>
          <w:szCs w:val="26"/>
          <w:lang w:bidi="hi-IN"/>
        </w:rPr>
        <w:t>Introduction of the Course</w:t>
      </w:r>
    </w:p>
    <w:p>
      <w:pPr>
        <w:shd w:val="clear" w:color="auto" w:fill="FFFFFF"/>
        <w:spacing w:before="370"/>
        <w:ind w:left="5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bidi="hi-IN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We cannot treat a visually impaired child as 'a pair of young eyes'. We need to understand </w:t>
      </w:r>
      <w:r>
        <w:rPr>
          <w:color w:val="000000"/>
          <w:sz w:val="24"/>
          <w:szCs w:val="24"/>
        </w:rPr>
        <w:t xml:space="preserve">the whole child, including his feelings and needs. Having understood the psychological and </w:t>
      </w:r>
      <w:r>
        <w:rPr>
          <w:color w:val="000000"/>
          <w:spacing w:val="-1"/>
          <w:sz w:val="24"/>
          <w:szCs w:val="24"/>
        </w:rPr>
        <w:t xml:space="preserve">sociological implications of visual impairment, the learners should be more empathetic to the needs of the visually impaired and address them appropriately in diverse educational settings. </w:t>
      </w:r>
      <w:r>
        <w:rPr>
          <w:color w:val="000000"/>
          <w:sz w:val="24"/>
          <w:szCs w:val="24"/>
        </w:rPr>
        <w:t xml:space="preserve">There are many eye conditions each with different educational and social implications. The </w:t>
      </w:r>
      <w:r>
        <w:rPr>
          <w:color w:val="000000"/>
          <w:spacing w:val="3"/>
          <w:sz w:val="24"/>
          <w:szCs w:val="24"/>
        </w:rPr>
        <w:t xml:space="preserve">infant must 'see to learn' and therefore a visually impaired infant must 'learn to see'. The </w:t>
      </w:r>
      <w:r>
        <w:rPr>
          <w:color w:val="000000"/>
          <w:spacing w:val="2"/>
          <w:sz w:val="24"/>
          <w:szCs w:val="24"/>
        </w:rPr>
        <w:t xml:space="preserve">course will enable the trainees to be able to identify children who are at risk for visual </w:t>
      </w:r>
      <w:r>
        <w:rPr>
          <w:color w:val="000000"/>
          <w:spacing w:val="4"/>
          <w:sz w:val="24"/>
          <w:szCs w:val="24"/>
        </w:rPr>
        <w:t xml:space="preserve">impairment. The trainees will be able to develop the skills of doing functional vision </w:t>
      </w:r>
      <w:r>
        <w:rPr>
          <w:color w:val="000000"/>
          <w:spacing w:val="-1"/>
          <w:sz w:val="24"/>
          <w:szCs w:val="24"/>
        </w:rPr>
        <w:t>assessment and enhance the residual vision. The course also focuses on needs and assessment of children with multiple disability and visual impairment.</w:t>
      </w:r>
    </w:p>
    <w:p>
      <w:pPr>
        <w:tabs>
          <w:tab w:val="left" w:pos="720"/>
        </w:tabs>
        <w:ind w:left="-90"/>
        <w:jc w:val="both"/>
        <w:rPr>
          <w:rFonts w:ascii="Times New Roman" w:hAnsi="Times New Roman" w:eastAsia="Times New Roman" w:cs="Times New Roman"/>
          <w:sz w:val="24"/>
          <w:szCs w:val="24"/>
          <w:lang w:bidi="hi-IN"/>
        </w:rPr>
      </w:pPr>
    </w:p>
    <w:p>
      <w:pPr>
        <w:spacing w:after="0" w:line="240" w:lineRule="auto"/>
        <w:ind w:right="-478"/>
        <w:jc w:val="both"/>
        <w:rPr>
          <w:rFonts w:ascii="Calibri" w:hAnsi="Calibri" w:eastAsia="Calibri" w:cs="Calibri"/>
          <w:b/>
          <w:bCs/>
          <w:sz w:val="26"/>
          <w:szCs w:val="26"/>
          <w:lang w:val="en-GB"/>
        </w:rPr>
      </w:pPr>
      <w:r>
        <w:rPr>
          <w:rFonts w:ascii="Calibri" w:hAnsi="Calibri" w:eastAsia="Calibri" w:cs="Calibri"/>
          <w:b/>
          <w:bCs/>
          <w:sz w:val="26"/>
          <w:szCs w:val="26"/>
          <w:lang w:val="en-GB"/>
        </w:rPr>
        <w:t xml:space="preserve">Learning Outcomes </w:t>
      </w:r>
    </w:p>
    <w:p>
      <w:pPr>
        <w:spacing w:after="0" w:line="240" w:lineRule="auto"/>
        <w:ind w:right="-478"/>
        <w:jc w:val="both"/>
        <w:rPr>
          <w:rFonts w:ascii="Calibri" w:hAnsi="Calibri" w:eastAsia="Calibri" w:cs="Calibri"/>
          <w:sz w:val="26"/>
          <w:szCs w:val="26"/>
          <w:lang w:val="en-GB"/>
        </w:rPr>
      </w:pPr>
      <w:r>
        <w:rPr>
          <w:rFonts w:ascii="Calibri" w:hAnsi="Calibri" w:eastAsia="Calibri" w:cs="Calibri"/>
          <w:sz w:val="26"/>
          <w:szCs w:val="26"/>
          <w:lang w:val="en-GB"/>
        </w:rPr>
        <w:t xml:space="preserve">After completion of the course student will be able to: </w:t>
      </w:r>
    </w:p>
    <w:p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1" w:after="0" w:line="331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Cs/>
          <w:color w:val="000000"/>
          <w:sz w:val="24"/>
          <w:szCs w:val="24"/>
        </w:rPr>
        <w:t>1. Describe the structure of eye and common eye defects.</w:t>
      </w:r>
    </w:p>
    <w:p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31" w:lineRule="exact"/>
        <w:rPr>
          <w:rFonts w:eastAsia="Times New Roman"/>
          <w:iCs/>
          <w:color w:val="000000"/>
          <w:sz w:val="24"/>
          <w:szCs w:val="24"/>
        </w:rPr>
      </w:pPr>
      <w:r>
        <w:rPr>
          <w:rFonts w:eastAsia="Times New Roman"/>
          <w:iCs/>
          <w:color w:val="000000"/>
          <w:spacing w:val="-1"/>
          <w:sz w:val="24"/>
          <w:szCs w:val="24"/>
        </w:rPr>
        <w:t>2. Explain the etiology of visual impairment.</w:t>
      </w:r>
    </w:p>
    <w:p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31" w:lineRule="exact"/>
        <w:rPr>
          <w:rFonts w:eastAsia="Times New Roman"/>
          <w:iCs/>
          <w:color w:val="000000"/>
          <w:sz w:val="24"/>
          <w:szCs w:val="24"/>
        </w:rPr>
      </w:pPr>
      <w:r>
        <w:rPr>
          <w:rFonts w:eastAsia="Times New Roman"/>
          <w:iCs/>
          <w:color w:val="000000"/>
          <w:sz w:val="24"/>
          <w:szCs w:val="24"/>
        </w:rPr>
        <w:t>3. Analyse the implications of visual impairment and identify their needs.</w:t>
      </w:r>
    </w:p>
    <w:p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31" w:lineRule="exact"/>
        <w:rPr>
          <w:rFonts w:eastAsia="Times New Roman"/>
          <w:iCs/>
          <w:color w:val="000000"/>
          <w:sz w:val="24"/>
          <w:szCs w:val="24"/>
        </w:rPr>
      </w:pPr>
      <w:r>
        <w:rPr>
          <w:rFonts w:eastAsia="Times New Roman"/>
          <w:iCs/>
          <w:color w:val="000000"/>
          <w:sz w:val="24"/>
          <w:szCs w:val="24"/>
        </w:rPr>
        <w:t>4. Develop skills to identify and assess children with visual impairment.</w:t>
      </w:r>
    </w:p>
    <w:p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4" w:after="0" w:line="317" w:lineRule="exact"/>
        <w:rPr>
          <w:rFonts w:eastAsia="Times New Roman"/>
          <w:iCs/>
          <w:color w:val="000000"/>
          <w:sz w:val="24"/>
          <w:szCs w:val="24"/>
        </w:rPr>
      </w:pPr>
      <w:r>
        <w:rPr>
          <w:rFonts w:eastAsia="Times New Roman"/>
          <w:iCs/>
          <w:color w:val="000000"/>
          <w:spacing w:val="2"/>
          <w:sz w:val="24"/>
          <w:szCs w:val="24"/>
        </w:rPr>
        <w:t>5 .Describe the needs and develop skills to assess children with visual impairment and</w:t>
      </w:r>
      <w:r>
        <w:rPr>
          <w:rFonts w:hint="default" w:eastAsia="Times New Roman"/>
          <w:iCs/>
          <w:color w:val="000000"/>
          <w:spacing w:val="2"/>
          <w:sz w:val="24"/>
          <w:szCs w:val="24"/>
          <w:lang w:val="en-US"/>
        </w:rPr>
        <w:t xml:space="preserve"> </w:t>
      </w:r>
      <w:r>
        <w:rPr>
          <w:rFonts w:eastAsia="Times New Roman"/>
          <w:iCs/>
          <w:color w:val="000000"/>
          <w:spacing w:val="-1"/>
          <w:sz w:val="24"/>
          <w:szCs w:val="24"/>
        </w:rPr>
        <w:t>multiple disabilities (VIMD).</w:t>
      </w:r>
    </w:p>
    <w:p>
      <w:pPr>
        <w:spacing w:after="0" w:line="240" w:lineRule="auto"/>
        <w:ind w:right="-478"/>
        <w:jc w:val="both"/>
        <w:rPr>
          <w:rFonts w:ascii="Calibri" w:hAnsi="Calibri" w:eastAsia="Calibri" w:cs="Calibri"/>
          <w:sz w:val="26"/>
          <w:szCs w:val="26"/>
          <w:lang w:val="en-GB"/>
        </w:rPr>
      </w:pPr>
      <w:r>
        <w:rPr>
          <w:rFonts w:ascii="Calibri" w:hAnsi="Calibri" w:eastAsia="Calibri" w:cs="Calibri"/>
          <w:sz w:val="26"/>
          <w:szCs w:val="26"/>
          <w:lang w:val="en-GB"/>
        </w:rPr>
        <w:t xml:space="preserve"> 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eastAsia="Calibri" w:cs="Calibri"/>
          <w:b/>
          <w:sz w:val="26"/>
          <w:szCs w:val="26"/>
          <w:lang w:val="en-GB"/>
        </w:rPr>
      </w:pPr>
    </w:p>
    <w:p>
      <w:pPr>
        <w:shd w:val="clear" w:color="auto" w:fill="FFFFFF"/>
        <w:spacing w:before="274"/>
        <w:ind w:left="5"/>
        <w:rPr>
          <w:rFonts w:ascii="Calibri" w:hAnsi="Calibri" w:eastAsia="Calibri" w:cs="Calibri"/>
          <w:b/>
          <w:sz w:val="26"/>
          <w:szCs w:val="26"/>
          <w:lang w:val="en-GB"/>
        </w:rPr>
      </w:pPr>
    </w:p>
    <w:p>
      <w:pPr>
        <w:shd w:val="clear" w:color="auto" w:fill="FFFFFF"/>
        <w:spacing w:before="274"/>
        <w:ind w:left="5"/>
        <w:rPr>
          <w:rFonts w:eastAsiaTheme="minorEastAsia"/>
          <w:sz w:val="20"/>
        </w:rPr>
      </w:pPr>
      <w:r>
        <w:rPr>
          <w:rFonts w:ascii="Calibri" w:hAnsi="Calibri" w:eastAsia="Calibri" w:cs="Calibri"/>
          <w:b/>
          <w:sz w:val="26"/>
          <w:szCs w:val="26"/>
          <w:lang w:val="en-GB"/>
        </w:rPr>
        <w:t xml:space="preserve">Unit I: </w:t>
      </w:r>
      <w:r>
        <w:rPr>
          <w:b/>
          <w:bCs/>
          <w:color w:val="000000"/>
          <w:sz w:val="24"/>
          <w:szCs w:val="24"/>
        </w:rPr>
        <w:t xml:space="preserve">Anatomy and Physiology of Human Eye                                         </w:t>
      </w:r>
      <w:r>
        <w:rPr>
          <w:rFonts w:ascii="Calibri" w:hAnsi="Calibri" w:eastAsia="Calibri" w:cs="Calibri"/>
          <w:sz w:val="26"/>
          <w:szCs w:val="26"/>
          <w:lang w:val="en-GB"/>
        </w:rPr>
        <w:object>
          <v:shape id="_x0000_i1025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6">
            <o:LockedField>false</o:LockedField>
          </o:OLEObject>
        </w:object>
      </w:r>
      <w:r>
        <w:rPr>
          <w:rFonts w:hint="default" w:ascii="Calibri" w:hAnsi="Calibri" w:eastAsia="Calibri" w:cs="Calibri"/>
          <w:sz w:val="26"/>
          <w:szCs w:val="26"/>
          <w:lang w:val="en-US"/>
        </w:rPr>
        <w:t>(12 hours)</w:t>
      </w:r>
      <w:r>
        <w:rPr>
          <w:rFonts w:ascii="Calibri" w:hAnsi="Calibri" w:eastAsia="Calibri" w:cs="Calibri"/>
          <w:sz w:val="26"/>
          <w:szCs w:val="26"/>
          <w:lang w:val="en-GB"/>
        </w:rPr>
        <w:tab/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86" w:after="0" w:line="317" w:lineRule="exact"/>
        <w:ind w:left="389"/>
        <w:rPr>
          <w:color w:val="000000"/>
          <w:spacing w:val="-1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Structure and Function of human eye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ind w:left="389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>Normal vision development and process of seeing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ind w:left="389"/>
        <w:rPr>
          <w:color w:val="000000"/>
          <w:spacing w:val="-18"/>
          <w:sz w:val="24"/>
          <w:szCs w:val="24"/>
        </w:rPr>
      </w:pPr>
      <w:r>
        <w:rPr>
          <w:color w:val="000000"/>
          <w:sz w:val="24"/>
          <w:szCs w:val="24"/>
        </w:rPr>
        <w:t>Principles of refraction and refractive errors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ind w:left="389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>Concept and definitions of blindness and low vision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ind w:left="389"/>
        <w:rPr>
          <w:color w:val="000000"/>
          <w:spacing w:val="-16"/>
          <w:sz w:val="24"/>
          <w:szCs w:val="24"/>
        </w:rPr>
      </w:pPr>
      <w:r>
        <w:rPr>
          <w:color w:val="000000"/>
          <w:sz w:val="24"/>
          <w:szCs w:val="24"/>
        </w:rPr>
        <w:t>Concept of visual acuity, visual field, depth perception and contrast sensitivity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eastAsia="Calibri" w:cs="Calibri"/>
          <w:sz w:val="26"/>
          <w:szCs w:val="26"/>
          <w:lang w:val="en-GB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eastAsia="Calibri" w:cs="Calibri"/>
          <w:sz w:val="26"/>
          <w:szCs w:val="26"/>
          <w:lang w:val="en-GB"/>
        </w:rPr>
      </w:pPr>
    </w:p>
    <w:p>
      <w:pPr>
        <w:shd w:val="clear" w:color="auto" w:fill="FFFFFF"/>
        <w:spacing w:before="274"/>
        <w:ind w:left="5"/>
        <w:rPr>
          <w:sz w:val="20"/>
        </w:rPr>
      </w:pPr>
      <w:r>
        <w:rPr>
          <w:rFonts w:ascii="Calibri" w:hAnsi="Calibri" w:eastAsia="Calibri" w:cs="Calibri"/>
          <w:b/>
          <w:sz w:val="26"/>
          <w:szCs w:val="26"/>
          <w:lang w:val="en-GB"/>
        </w:rPr>
        <w:t xml:space="preserve">  Unit 2: </w:t>
      </w:r>
      <w:r>
        <w:rPr>
          <w:b/>
          <w:bCs/>
          <w:color w:val="000000"/>
          <w:sz w:val="24"/>
          <w:szCs w:val="24"/>
        </w:rPr>
        <w:t xml:space="preserve">Types of Visual Impairment and Common Eye Disorders                       </w:t>
      </w:r>
      <w:r>
        <w:rPr>
          <w:rFonts w:ascii="Calibri" w:hAnsi="Calibri" w:eastAsia="Calibri" w:cs="Calibri"/>
          <w:sz w:val="26"/>
          <w:szCs w:val="26"/>
          <w:lang w:val="en-GB"/>
        </w:rPr>
        <w:object>
          <v:shape id="_x0000_i1026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Embed" ProgID="Word.Document.12" ShapeID="_x0000_i1026" DrawAspect="Content" ObjectID="_1468075726" r:id="rId7">
            <o:LockedField>false</o:LockedField>
          </o:OLEObject>
        </w:object>
      </w:r>
      <w:r>
        <w:rPr>
          <w:rFonts w:hint="default" w:ascii="Calibri" w:hAnsi="Calibri" w:eastAsia="Calibri" w:cs="Calibri"/>
          <w:sz w:val="26"/>
          <w:szCs w:val="26"/>
          <w:lang w:val="en-US"/>
        </w:rPr>
        <w:t>(12 hours)</w:t>
      </w:r>
      <w:r>
        <w:rPr>
          <w:rFonts w:ascii="Calibri" w:hAnsi="Calibri" w:eastAsia="Calibri" w:cs="Calibri"/>
          <w:sz w:val="26"/>
          <w:szCs w:val="26"/>
          <w:lang w:val="en-GB"/>
        </w:rPr>
        <w:tab/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82" w:after="0" w:line="317" w:lineRule="exact"/>
        <w:ind w:left="365"/>
        <w:rPr>
          <w:color w:val="000000"/>
          <w:spacing w:val="-1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Loss of Visual acuity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7" w:lineRule="exact"/>
        <w:ind w:left="365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Loss of Visual field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7" w:lineRule="exact"/>
        <w:ind w:left="365"/>
        <w:rPr>
          <w:color w:val="000000"/>
          <w:spacing w:val="-10"/>
          <w:sz w:val="24"/>
          <w:szCs w:val="24"/>
        </w:rPr>
      </w:pPr>
      <w:r>
        <w:rPr>
          <w:color w:val="000000"/>
          <w:sz w:val="24"/>
          <w:szCs w:val="24"/>
        </w:rPr>
        <w:t>Colour vision defect and loss of contrast sensitivity</w:t>
      </w:r>
    </w:p>
    <w:p>
      <w:pPr>
        <w:shd w:val="clear" w:color="auto" w:fill="FFFFFF"/>
        <w:tabs>
          <w:tab w:val="left" w:pos="840"/>
        </w:tabs>
        <w:spacing w:line="317" w:lineRule="exact"/>
        <w:rPr>
          <w:sz w:val="20"/>
        </w:rPr>
      </w:pP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pacing w:val="-5"/>
          <w:sz w:val="24"/>
          <w:szCs w:val="24"/>
        </w:rPr>
        <w:t>2.4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Refractive   errors,   Vitamin-A   deficiency,   Cataract,   Glaucoma,   Corneal   ulcer,</w:t>
      </w:r>
      <w:r>
        <w:rPr>
          <w:color w:val="000000"/>
          <w:spacing w:val="-1"/>
          <w:sz w:val="24"/>
          <w:szCs w:val="24"/>
        </w:rPr>
        <w:br w:type="textWrapping"/>
      </w:r>
      <w:r>
        <w:rPr>
          <w:color w:val="000000"/>
          <w:spacing w:val="-1"/>
          <w:sz w:val="24"/>
          <w:szCs w:val="24"/>
        </w:rPr>
        <w:t>trachoma,   Albinism,   Retinal   detachment,   Retinitis   pigmentosa,   Retinopathy   of</w:t>
      </w:r>
      <w:r>
        <w:rPr>
          <w:color w:val="000000"/>
          <w:spacing w:val="-1"/>
          <w:sz w:val="24"/>
          <w:szCs w:val="24"/>
        </w:rPr>
        <w:br w:type="textWrapping"/>
      </w:r>
      <w:r>
        <w:rPr>
          <w:color w:val="000000"/>
          <w:spacing w:val="1"/>
          <w:sz w:val="24"/>
          <w:szCs w:val="24"/>
        </w:rPr>
        <w:t>prematurity, Cortical Visual Impairment, Optic Atrophy, Nystagmus, Amblyopia, and</w:t>
      </w:r>
      <w:r>
        <w:rPr>
          <w:color w:val="000000"/>
          <w:spacing w:val="1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Macular degeneration</w:t>
      </w:r>
    </w:p>
    <w:p>
      <w:pPr>
        <w:shd w:val="clear" w:color="auto" w:fill="FFFFFF"/>
      </w:pPr>
      <w:r>
        <w:rPr>
          <w:color w:val="000000"/>
          <w:sz w:val="24"/>
          <w:szCs w:val="24"/>
        </w:rPr>
        <w:t>2.5 Educational implications of different Eye disorders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eastAsia="Calibri" w:cs="Calibri"/>
          <w:sz w:val="26"/>
          <w:szCs w:val="26"/>
          <w:lang w:val="en-GB"/>
        </w:rPr>
      </w:pPr>
    </w:p>
    <w:p>
      <w:pPr>
        <w:shd w:val="clear" w:color="auto" w:fill="FFFFFF"/>
        <w:spacing w:before="274"/>
        <w:ind w:left="5"/>
        <w:rPr>
          <w:sz w:val="20"/>
        </w:rPr>
      </w:pPr>
      <w:r>
        <w:rPr>
          <w:rFonts w:ascii="Calibri" w:hAnsi="Calibri" w:eastAsia="Calibri" w:cs="Calibri"/>
          <w:b/>
          <w:sz w:val="26"/>
          <w:szCs w:val="26"/>
          <w:lang w:val="en-GB"/>
        </w:rPr>
        <w:t xml:space="preserve">  Unit 3: </w:t>
      </w:r>
      <w:r>
        <w:rPr>
          <w:b/>
          <w:bCs/>
          <w:color w:val="000000"/>
          <w:sz w:val="24"/>
          <w:szCs w:val="24"/>
        </w:rPr>
        <w:t xml:space="preserve">Implications of Visual Impairment and Needs of Visually Impaired            </w:t>
      </w:r>
      <w:r>
        <w:rPr>
          <w:rFonts w:ascii="Calibri" w:hAnsi="Calibri" w:eastAsia="Calibri" w:cs="Calibri"/>
          <w:sz w:val="26"/>
          <w:szCs w:val="26"/>
          <w:lang w:val="en-GB"/>
        </w:rPr>
        <w:object>
          <v:shape id="_x0000_i1027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Embed" ProgID="Word.Document.12" ShapeID="_x0000_i1027" DrawAspect="Content" ObjectID="_1468075727" r:id="rId8">
            <o:LockedField>false</o:LockedField>
          </o:OLEObject>
        </w:object>
      </w:r>
      <w:r>
        <w:rPr>
          <w:rFonts w:hint="default" w:ascii="Calibri" w:hAnsi="Calibri" w:eastAsia="Calibri" w:cs="Calibri"/>
          <w:sz w:val="26"/>
          <w:szCs w:val="26"/>
          <w:lang w:val="en-US"/>
        </w:rPr>
        <w:t>(12 hours)</w:t>
      </w:r>
      <w:r>
        <w:rPr>
          <w:rFonts w:ascii="Calibri" w:hAnsi="Calibri" w:eastAsia="Calibri" w:cs="Calibri"/>
          <w:sz w:val="26"/>
          <w:szCs w:val="26"/>
          <w:lang w:val="en-GB"/>
        </w:rPr>
        <w:tab/>
      </w:r>
    </w:p>
    <w:p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86" w:after="0" w:line="317" w:lineRule="exact"/>
        <w:ind w:left="365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>Psychosocial implications of visual impairment</w:t>
      </w:r>
    </w:p>
    <w:p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ind w:left="715" w:hanging="350"/>
        <w:rPr>
          <w:color w:val="000000"/>
          <w:spacing w:val="-7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Factors affecting implications of visual impairment: Age of onset, degree of vision,</w:t>
      </w:r>
      <w:r>
        <w:rPr>
          <w:rFonts w:hint="default"/>
          <w:color w:val="000000"/>
          <w:spacing w:val="2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type of vision loss, prognosis, and socio economic status of the family</w:t>
      </w:r>
    </w:p>
    <w:p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ind w:left="715" w:hanging="350"/>
        <w:rPr>
          <w:color w:val="000000"/>
          <w:spacing w:val="-1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Effect of visual impairment on growth and development: Physical, Motor, Language,</w:t>
      </w:r>
      <w:r>
        <w:rPr>
          <w:color w:val="000000"/>
          <w:sz w:val="24"/>
          <w:szCs w:val="24"/>
        </w:rPr>
        <w:t>Socio-emotional, and Cognitive development</w:t>
      </w:r>
    </w:p>
    <w:p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ind w:left="365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Educational needs of the visually impaired and need for expanded core curriculum</w:t>
      </w:r>
    </w:p>
    <w:p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ind w:left="365"/>
        <w:rPr>
          <w:color w:val="000000"/>
          <w:spacing w:val="-10"/>
          <w:sz w:val="24"/>
          <w:szCs w:val="24"/>
        </w:rPr>
      </w:pPr>
      <w:r>
        <w:rPr>
          <w:color w:val="000000"/>
          <w:sz w:val="24"/>
          <w:szCs w:val="24"/>
        </w:rPr>
        <w:t>Implications of low vision and needs of children with low vision</w:t>
      </w:r>
    </w:p>
    <w:p>
      <w:pPr>
        <w:tabs>
          <w:tab w:val="left" w:pos="-426"/>
          <w:tab w:val="left" w:pos="436"/>
          <w:tab w:val="left" w:pos="578"/>
          <w:tab w:val="left" w:pos="720"/>
        </w:tabs>
        <w:spacing w:after="0" w:line="240" w:lineRule="auto"/>
        <w:ind w:left="-142" w:right="-472"/>
        <w:rPr>
          <w:rFonts w:ascii="Calibri" w:hAnsi="Calibri" w:eastAsia="Calibri" w:cs="Calibri"/>
          <w:sz w:val="26"/>
          <w:szCs w:val="26"/>
          <w:lang w:val="en-GB"/>
        </w:rPr>
      </w:pPr>
    </w:p>
    <w:p>
      <w:pPr>
        <w:tabs>
          <w:tab w:val="left" w:pos="-426"/>
          <w:tab w:val="left" w:pos="436"/>
          <w:tab w:val="left" w:pos="578"/>
          <w:tab w:val="left" w:pos="720"/>
        </w:tabs>
        <w:spacing w:after="0" w:line="240" w:lineRule="auto"/>
        <w:ind w:left="-142" w:right="-472"/>
        <w:rPr>
          <w:rFonts w:ascii="Calibri" w:hAnsi="Calibri" w:eastAsia="Calibri" w:cs="Calibri"/>
          <w:sz w:val="26"/>
          <w:szCs w:val="26"/>
          <w:lang w:val="en-GB"/>
        </w:rPr>
      </w:pPr>
    </w:p>
    <w:p>
      <w:pPr>
        <w:shd w:val="clear" w:color="auto" w:fill="FFFFFF"/>
        <w:spacing w:before="274"/>
        <w:ind w:left="5"/>
        <w:rPr>
          <w:sz w:val="20"/>
        </w:rPr>
      </w:pPr>
      <w:r>
        <w:rPr>
          <w:rFonts w:ascii="Calibri" w:hAnsi="Calibri" w:eastAsia="Calibri" w:cs="Calibri"/>
          <w:b/>
          <w:bCs/>
          <w:sz w:val="26"/>
          <w:szCs w:val="26"/>
          <w:lang w:val="en-GB"/>
        </w:rPr>
        <w:t xml:space="preserve">Unit 4: </w:t>
      </w:r>
      <w:r>
        <w:rPr>
          <w:b/>
          <w:bCs/>
          <w:color w:val="000000"/>
          <w:sz w:val="24"/>
          <w:szCs w:val="24"/>
        </w:rPr>
        <w:t xml:space="preserve">Identification and Assessment of Visual Impairment                      </w:t>
      </w:r>
      <w:r>
        <w:rPr>
          <w:rFonts w:ascii="Calibri" w:hAnsi="Calibri" w:eastAsia="Calibri" w:cs="Calibri"/>
          <w:sz w:val="26"/>
          <w:szCs w:val="26"/>
          <w:lang w:val="en-GB"/>
        </w:rPr>
        <w:object>
          <v:shape id="_x0000_i1028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Embed" ProgID="Word.Document.12" ShapeID="_x0000_i1028" DrawAspect="Content" ObjectID="_1468075728" r:id="rId9">
            <o:LockedField>false</o:LockedField>
          </o:OLEObject>
        </w:object>
      </w:r>
      <w:r>
        <w:rPr>
          <w:rFonts w:hint="default" w:ascii="Calibri" w:hAnsi="Calibri" w:eastAsia="Calibri" w:cs="Calibri"/>
          <w:sz w:val="26"/>
          <w:szCs w:val="26"/>
          <w:lang w:val="en-US"/>
        </w:rPr>
        <w:t>(12 hours)</w:t>
      </w:r>
    </w:p>
    <w:p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77" w:after="0" w:line="317" w:lineRule="exact"/>
        <w:ind w:left="360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>Interpretation of clinical assessment of vision</w:t>
      </w:r>
    </w:p>
    <w:p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ind w:left="360"/>
        <w:rPr>
          <w:color w:val="000000"/>
          <w:spacing w:val="-5"/>
          <w:sz w:val="24"/>
          <w:szCs w:val="24"/>
        </w:rPr>
      </w:pPr>
      <w:r>
        <w:rPr>
          <w:color w:val="000000"/>
          <w:sz w:val="24"/>
          <w:szCs w:val="24"/>
        </w:rPr>
        <w:t>Functional assessment of vision: Concept, need and methods</w:t>
      </w:r>
    </w:p>
    <w:p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ind w:left="715" w:hanging="355"/>
        <w:rPr>
          <w:color w:val="000000"/>
          <w:spacing w:val="-1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Tools of functional assessment of vision and skills: Functional skills inventory for the</w:t>
      </w:r>
      <w:r>
        <w:rPr>
          <w:rFonts w:hint="default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color w:val="000000"/>
          <w:spacing w:val="11"/>
          <w:sz w:val="24"/>
          <w:szCs w:val="24"/>
        </w:rPr>
        <w:t>blind (FSIB), Low Vision Assessment by Jill Keeffe, Lea tests, and Portfolio</w:t>
      </w:r>
      <w:r>
        <w:rPr>
          <w:rFonts w:hint="default"/>
          <w:color w:val="000000"/>
          <w:spacing w:val="11"/>
          <w:sz w:val="24"/>
          <w:szCs w:val="24"/>
          <w:lang w:val="en-US"/>
        </w:rPr>
        <w:t xml:space="preserve"> </w:t>
      </w:r>
      <w:r>
        <w:rPr>
          <w:color w:val="000000"/>
          <w:spacing w:val="-1"/>
          <w:sz w:val="24"/>
          <w:szCs w:val="24"/>
        </w:rPr>
        <w:t>assessment</w:t>
      </w:r>
    </w:p>
    <w:p>
      <w:pPr>
        <w:shd w:val="clear" w:color="auto" w:fill="FFFFFF"/>
        <w:tabs>
          <w:tab w:val="left" w:pos="802"/>
        </w:tabs>
        <w:spacing w:line="317" w:lineRule="exact"/>
        <w:ind w:left="715" w:hanging="355"/>
        <w:rPr>
          <w:sz w:val="20"/>
        </w:rPr>
      </w:pPr>
      <w:r>
        <w:rPr>
          <w:color w:val="000000"/>
          <w:spacing w:val="-5"/>
          <w:sz w:val="24"/>
          <w:szCs w:val="24"/>
        </w:rPr>
        <w:t>4.4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7"/>
          <w:sz w:val="24"/>
          <w:szCs w:val="24"/>
        </w:rPr>
        <w:t>Tools for psychological assessment of the visually impaired:  Vithoba Paknikar</w:t>
      </w:r>
      <w:r>
        <w:rPr>
          <w:rFonts w:hint="default"/>
          <w:color w:val="000000"/>
          <w:spacing w:val="7"/>
          <w:sz w:val="24"/>
          <w:szCs w:val="24"/>
          <w:lang w:val="en-US"/>
        </w:rPr>
        <w:t xml:space="preserve"> </w:t>
      </w:r>
      <w:r>
        <w:rPr>
          <w:color w:val="000000"/>
          <w:spacing w:val="8"/>
          <w:sz w:val="24"/>
          <w:szCs w:val="24"/>
        </w:rPr>
        <w:t>Performance Test, A short Scale IQ measure for the visually impaired based on</w:t>
      </w:r>
      <w:r>
        <w:rPr>
          <w:rFonts w:hint="default"/>
          <w:color w:val="000000"/>
          <w:spacing w:val="8"/>
          <w:sz w:val="24"/>
          <w:szCs w:val="24"/>
          <w:lang w:val="en-US"/>
        </w:rPr>
        <w:t xml:space="preserve"> </w:t>
      </w:r>
      <w:r>
        <w:rPr>
          <w:color w:val="000000"/>
          <w:spacing w:val="3"/>
          <w:sz w:val="24"/>
          <w:szCs w:val="24"/>
        </w:rPr>
        <w:t>WISC-R,   Adapted   EPQ,   Adapted   Blind   Learning   Aptitude   Test,   Concept</w:t>
      </w:r>
      <w:r>
        <w:rPr>
          <w:rFonts w:hint="default"/>
          <w:color w:val="000000"/>
          <w:spacing w:val="3"/>
          <w:sz w:val="24"/>
          <w:szCs w:val="24"/>
          <w:lang w:val="en-US"/>
        </w:rPr>
        <w:t xml:space="preserve"> </w:t>
      </w:r>
      <w:r>
        <w:rPr>
          <w:color w:val="000000"/>
          <w:spacing w:val="2"/>
          <w:sz w:val="24"/>
          <w:szCs w:val="24"/>
        </w:rPr>
        <w:t>development for blind children, Reading Preference Test, Cornell Medical Index for</w:t>
      </w:r>
      <w:r>
        <w:rPr>
          <w:rFonts w:hint="default"/>
          <w:color w:val="000000"/>
          <w:spacing w:val="2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Visually Handicapped Children</w:t>
      </w:r>
    </w:p>
    <w:p>
      <w:pPr>
        <w:shd w:val="clear" w:color="auto" w:fill="FFFFFF"/>
        <w:tabs>
          <w:tab w:val="left" w:pos="715"/>
        </w:tabs>
        <w:spacing w:line="317" w:lineRule="exact"/>
        <w:ind w:left="360"/>
        <w:rPr>
          <w:color w:val="00000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4.5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Report writing</w:t>
      </w:r>
    </w:p>
    <w:p>
      <w:pPr>
        <w:shd w:val="clear" w:color="auto" w:fill="FFFFFF"/>
        <w:spacing w:before="274"/>
        <w:ind w:left="5"/>
        <w:rPr>
          <w:sz w:val="20"/>
        </w:rPr>
      </w:pPr>
      <w:r>
        <w:rPr>
          <w:b/>
          <w:bCs/>
          <w:color w:val="000000"/>
          <w:sz w:val="24"/>
          <w:szCs w:val="24"/>
        </w:rPr>
        <w:t xml:space="preserve">Unit 5: Assessment of Learning Needs of Children with VIMD                    </w:t>
      </w:r>
      <w:r>
        <w:rPr>
          <w:rFonts w:ascii="Calibri" w:hAnsi="Calibri" w:eastAsia="Calibri" w:cs="Calibri"/>
          <w:sz w:val="26"/>
          <w:szCs w:val="26"/>
          <w:lang w:val="en-GB"/>
        </w:rPr>
        <w:object>
          <v:shape id="_x0000_i1029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Embed" ProgID="Word.Document.12" ShapeID="_x0000_i1029" DrawAspect="Content" ObjectID="_1468075729" r:id="rId10">
            <o:LockedField>false</o:LockedField>
          </o:OLEObject>
        </w:object>
      </w:r>
      <w:r>
        <w:rPr>
          <w:rFonts w:hint="default" w:ascii="Calibri" w:hAnsi="Calibri" w:eastAsia="Calibri" w:cs="Calibri"/>
          <w:sz w:val="26"/>
          <w:szCs w:val="26"/>
          <w:lang w:val="en-US"/>
        </w:rPr>
        <w:t>(12 hours)</w:t>
      </w:r>
    </w:p>
    <w:p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82" w:after="0" w:line="317" w:lineRule="exact"/>
        <w:ind w:left="370"/>
        <w:rPr>
          <w:color w:val="000000"/>
          <w:spacing w:val="-1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Concept and definition of VIMD</w:t>
      </w:r>
    </w:p>
    <w:p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ind w:left="370"/>
        <w:rPr>
          <w:color w:val="000000"/>
          <w:spacing w:val="-8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Etiology of VIMD</w:t>
      </w:r>
    </w:p>
    <w:p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ind w:left="370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>Impact of VIMD on learning and development</w:t>
      </w:r>
    </w:p>
    <w:p>
      <w:pPr>
        <w:rPr>
          <w:rFonts w:cs="Mangal"/>
          <w:sz w:val="2"/>
          <w:szCs w:val="2"/>
        </w:rPr>
      </w:pP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17" w:lineRule="exact"/>
        <w:ind w:left="715" w:hanging="346"/>
        <w:rPr>
          <w:rFonts w:cs="Times New Roman"/>
          <w:color w:val="000000"/>
          <w:spacing w:val="-8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Screening,   identification,   and   assessment  of Visually  Impaired   children  with</w:t>
      </w:r>
      <w:r>
        <w:rPr>
          <w:rFonts w:hint="default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color w:val="000000"/>
          <w:spacing w:val="-1"/>
          <w:sz w:val="24"/>
          <w:szCs w:val="24"/>
        </w:rPr>
        <w:t>associated disabilities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17" w:lineRule="exact"/>
        <w:ind w:left="715" w:hanging="346"/>
        <w:rPr>
          <w:color w:val="000000"/>
          <w:spacing w:val="-11"/>
          <w:sz w:val="24"/>
          <w:szCs w:val="24"/>
        </w:rPr>
      </w:pPr>
      <w:r>
        <w:rPr>
          <w:color w:val="000000"/>
          <w:sz w:val="24"/>
          <w:szCs w:val="24"/>
        </w:rPr>
        <w:t>Multidisciplinary   assessment   of  Visually   Impaired   children   with   Associated</w:t>
      </w:r>
      <w:r>
        <w:rPr>
          <w:rFonts w:hint="default"/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pacing w:val="-1"/>
          <w:sz w:val="24"/>
          <w:szCs w:val="24"/>
        </w:rPr>
        <w:t>Disabilities</w:t>
      </w:r>
    </w:p>
    <w:p>
      <w:pPr>
        <w:shd w:val="clear" w:color="auto" w:fill="FFFFFF"/>
        <w:tabs>
          <w:tab w:val="left" w:pos="715"/>
        </w:tabs>
        <w:spacing w:line="317" w:lineRule="exact"/>
        <w:ind w:left="360"/>
      </w:pPr>
    </w:p>
    <w:p>
      <w:pPr>
        <w:spacing w:after="0" w:line="240" w:lineRule="auto"/>
        <w:jc w:val="both"/>
        <w:rPr>
          <w:rFonts w:ascii="Calibri" w:hAnsi="Calibri" w:eastAsia="Calibri" w:cs="Calibri"/>
          <w:sz w:val="26"/>
          <w:szCs w:val="26"/>
          <w:lang w:val="en-GB"/>
        </w:rPr>
      </w:pPr>
    </w:p>
    <w:p>
      <w:pPr>
        <w:spacing w:after="0" w:line="240" w:lineRule="auto"/>
        <w:jc w:val="both"/>
        <w:rPr>
          <w:rFonts w:ascii="Calibri" w:hAnsi="Calibri" w:eastAsia="Calibri" w:cs="Calibri"/>
          <w:b/>
          <w:sz w:val="26"/>
          <w:szCs w:val="26"/>
          <w:lang w:val="en-GB"/>
        </w:rPr>
      </w:pPr>
      <w:r>
        <w:rPr>
          <w:rFonts w:ascii="Calibri" w:hAnsi="Calibri" w:eastAsia="Calibri" w:cs="Calibri"/>
          <w:b/>
          <w:sz w:val="26"/>
          <w:szCs w:val="26"/>
          <w:lang w:val="en-GB"/>
        </w:rPr>
        <w:t>Practicum/ Suggested Projects / Assignments (Any Two)</w:t>
      </w:r>
    </w:p>
    <w:p>
      <w:pPr>
        <w:spacing w:after="0" w:line="240" w:lineRule="auto"/>
        <w:jc w:val="both"/>
        <w:rPr>
          <w:rFonts w:ascii="Calibri" w:hAnsi="Calibri" w:eastAsia="Calibri" w:cs="Calibri"/>
          <w:b/>
          <w:sz w:val="26"/>
          <w:szCs w:val="26"/>
          <w:lang w:val="en-GB"/>
        </w:rPr>
      </w:pPr>
    </w:p>
    <w:p>
      <w:pPr>
        <w:spacing w:after="0" w:line="240" w:lineRule="auto"/>
        <w:jc w:val="both"/>
        <w:rPr>
          <w:rFonts w:ascii="Calibri" w:hAnsi="Calibri" w:eastAsia="Calibri" w:cs="Calibri"/>
          <w:b/>
          <w:sz w:val="26"/>
          <w:szCs w:val="26"/>
          <w:lang w:val="en-GB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76" w:type="dxa"/>
          </w:tcPr>
          <w:p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before="96" w:after="0" w:line="322" w:lineRule="exac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7"/>
                <w:sz w:val="24"/>
                <w:szCs w:val="24"/>
              </w:rPr>
              <w:t>Present a seminar on implications of visual impairment on the personality of the</w:t>
            </w:r>
            <w:r>
              <w:rPr>
                <w:rFonts w:eastAsia="Times New Roman"/>
                <w:color w:val="000000"/>
                <w:spacing w:val="7"/>
                <w:sz w:val="24"/>
                <w:szCs w:val="24"/>
              </w:rPr>
              <w:br w:type="textWrapping"/>
            </w:r>
            <w:r>
              <w:rPr>
                <w:rFonts w:eastAsia="Times New Roman"/>
                <w:color w:val="000000"/>
                <w:sz w:val="24"/>
                <w:szCs w:val="24"/>
              </w:rPr>
              <w:t>visually impaired</w:t>
            </w:r>
          </w:p>
          <w:p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before="10" w:after="0" w:line="322" w:lineRule="exac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>Prepare material on early indicators of visual impairment and prevention of visual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br w:type="textWrapping"/>
            </w:r>
            <w:r>
              <w:rPr>
                <w:rFonts w:eastAsia="Times New Roman"/>
                <w:color w:val="000000"/>
                <w:sz w:val="24"/>
                <w:szCs w:val="24"/>
              </w:rPr>
              <w:t>impairment</w:t>
            </w:r>
          </w:p>
          <w:p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before="10" w:after="0" w:line="322" w:lineRule="exac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Carry out functional assessment of skills of a blind, a low vision, and a VIMD child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br w:type="textWrapping"/>
            </w:r>
            <w:r>
              <w:rPr>
                <w:rFonts w:eastAsia="Times New Roman"/>
                <w:color w:val="000000"/>
                <w:sz w:val="24"/>
                <w:szCs w:val="24"/>
              </w:rPr>
              <w:t>and submit a report of their assessment</w:t>
            </w:r>
          </w:p>
          <w:p>
            <w:pPr>
              <w:spacing w:after="0" w:line="240" w:lineRule="auto"/>
              <w:jc w:val="both"/>
              <w:rPr>
                <w:rFonts w:ascii="Calibri" w:hAnsi="Calibri" w:eastAsia="Calibri" w:cs="Calibri"/>
                <w:b/>
                <w:sz w:val="26"/>
                <w:szCs w:val="26"/>
                <w:lang w:val="en-GB"/>
              </w:rPr>
            </w:pPr>
          </w:p>
          <w:p>
            <w:pPr>
              <w:spacing w:after="0" w:line="240" w:lineRule="auto"/>
              <w:ind w:left="578"/>
              <w:jc w:val="both"/>
              <w:rPr>
                <w:rFonts w:ascii="Calibri" w:hAnsi="Calibri" w:eastAsia="Calibri" w:cs="Calibri"/>
                <w:b/>
                <w:sz w:val="26"/>
                <w:szCs w:val="26"/>
                <w:lang w:val="en-GB"/>
              </w:rPr>
            </w:pPr>
          </w:p>
        </w:tc>
      </w:tr>
    </w:tbl>
    <w:p>
      <w:pPr>
        <w:suppressAutoHyphens/>
        <w:rPr>
          <w:rFonts w:ascii="Calibri" w:hAnsi="Calibri" w:eastAsia="Calibri" w:cs="Calibri"/>
          <w:sz w:val="26"/>
          <w:szCs w:val="26"/>
          <w:lang w:val="en-GB"/>
        </w:rPr>
      </w:pPr>
    </w:p>
    <w:p>
      <w:pPr>
        <w:tabs>
          <w:tab w:val="left" w:pos="-426"/>
          <w:tab w:val="left" w:pos="436"/>
          <w:tab w:val="left" w:pos="578"/>
          <w:tab w:val="left" w:pos="720"/>
        </w:tabs>
        <w:suppressAutoHyphens/>
        <w:spacing w:before="28" w:after="28" w:line="100" w:lineRule="atLeast"/>
        <w:ind w:right="-472"/>
        <w:rPr>
          <w:rFonts w:ascii="Calibri" w:hAnsi="Calibri" w:eastAsia="Calibri" w:cs="Calibri"/>
          <w:b/>
          <w:bCs/>
          <w:sz w:val="26"/>
          <w:szCs w:val="26"/>
          <w:lang w:val="en-GB"/>
        </w:rPr>
      </w:pPr>
      <w:r>
        <w:rPr>
          <w:rFonts w:ascii="Calibri" w:hAnsi="Calibri" w:eastAsia="Calibri" w:cs="Calibri"/>
          <w:b/>
          <w:bCs/>
          <w:sz w:val="26"/>
          <w:szCs w:val="26"/>
          <w:lang w:val="en-GB"/>
        </w:rPr>
        <w:t>Essential/ Recommended Readings</w:t>
      </w:r>
    </w:p>
    <w:p>
      <w:pPr>
        <w:shd w:val="clear" w:color="auto" w:fill="FFFFFF"/>
        <w:tabs>
          <w:tab w:val="left" w:pos="715"/>
        </w:tabs>
        <w:spacing w:before="38" w:line="298" w:lineRule="exact"/>
        <w:ind w:left="715" w:hanging="350"/>
        <w:rPr>
          <w:rFonts w:eastAsia="Times New Roman"/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6"/>
          <w:sz w:val="24"/>
          <w:szCs w:val="24"/>
        </w:rPr>
        <w:t>Barraga, N. C. (1980).  Sequences of Visual Development. Austin: University of</w:t>
      </w:r>
      <w:r>
        <w:rPr>
          <w:rFonts w:eastAsia="Times New Roman"/>
          <w:color w:val="000000"/>
          <w:spacing w:val="6"/>
          <w:sz w:val="24"/>
          <w:szCs w:val="24"/>
        </w:rPr>
        <w:br w:type="textWrapping"/>
      </w:r>
      <w:r>
        <w:rPr>
          <w:rFonts w:eastAsia="Times New Roman"/>
          <w:color w:val="000000"/>
          <w:spacing w:val="-5"/>
          <w:sz w:val="24"/>
          <w:szCs w:val="24"/>
        </w:rPr>
        <w:t>Texas.</w:t>
      </w:r>
    </w:p>
    <w:p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98" w:lineRule="exact"/>
        <w:ind w:left="710" w:hanging="346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Bhan, S. &amp; Swarup, S. (2010). Functional Skills Inventory for the Blind.Mumbai:</w:t>
      </w:r>
      <w:r>
        <w:rPr>
          <w:rFonts w:eastAsia="Times New Roman"/>
          <w:color w:val="000000"/>
          <w:spacing w:val="5"/>
          <w:sz w:val="24"/>
          <w:szCs w:val="24"/>
        </w:rPr>
        <w:br w:type="textWrapping"/>
      </w:r>
      <w:r>
        <w:rPr>
          <w:rFonts w:eastAsia="Times New Roman"/>
          <w:color w:val="000000"/>
          <w:sz w:val="24"/>
          <w:szCs w:val="24"/>
        </w:rPr>
        <w:t>National association for the blind.</w:t>
      </w:r>
    </w:p>
    <w:p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67" w:after="0" w:line="298" w:lineRule="exact"/>
        <w:ind w:left="710" w:hanging="346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6"/>
          <w:sz w:val="24"/>
          <w:szCs w:val="24"/>
        </w:rPr>
        <w:t>Bhandari, R. &amp; Narayan J. (2009).Creating learning opportunities: a step by step</w:t>
      </w:r>
      <w:r>
        <w:rPr>
          <w:rFonts w:eastAsia="Times New Roman"/>
          <w:color w:val="000000"/>
          <w:spacing w:val="6"/>
          <w:sz w:val="24"/>
          <w:szCs w:val="24"/>
        </w:rPr>
        <w:br w:type="textWrapping"/>
      </w:r>
      <w:r>
        <w:rPr>
          <w:rFonts w:eastAsia="Times New Roman"/>
          <w:color w:val="000000"/>
          <w:spacing w:val="2"/>
          <w:sz w:val="24"/>
          <w:szCs w:val="24"/>
        </w:rPr>
        <w:t>guide  to  teaching   students  with  vision  impairment  and  additional   disabilities,</w:t>
      </w:r>
      <w:r>
        <w:rPr>
          <w:rFonts w:eastAsia="Times New Roman"/>
          <w:color w:val="000000"/>
          <w:spacing w:val="2"/>
          <w:sz w:val="24"/>
          <w:szCs w:val="24"/>
        </w:rPr>
        <w:br w:type="textWrapping"/>
      </w:r>
      <w:r>
        <w:rPr>
          <w:rFonts w:eastAsia="Times New Roman"/>
          <w:color w:val="000000"/>
          <w:spacing w:val="-1"/>
          <w:sz w:val="24"/>
          <w:szCs w:val="24"/>
        </w:rPr>
        <w:t>including deafblindness. India: Voice and vision.</w:t>
      </w:r>
    </w:p>
    <w:p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72" w:after="0" w:line="298" w:lineRule="exact"/>
        <w:ind w:left="710" w:hanging="346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Hyvarinen, L. &amp; Jacob N. (2011).What and how does this child see: assessment of</w:t>
      </w:r>
      <w:r>
        <w:rPr>
          <w:rFonts w:eastAsia="Times New Roman"/>
          <w:color w:val="000000"/>
          <w:spacing w:val="4"/>
          <w:sz w:val="24"/>
          <w:szCs w:val="24"/>
        </w:rPr>
        <w:br w:type="textWrapping"/>
      </w:r>
      <w:r>
        <w:rPr>
          <w:rFonts w:eastAsia="Times New Roman"/>
          <w:color w:val="000000"/>
          <w:spacing w:val="-1"/>
          <w:sz w:val="24"/>
          <w:szCs w:val="24"/>
        </w:rPr>
        <w:t>visual functioning for development and learning. Finland: Vistest Ltd.</w:t>
      </w:r>
    </w:p>
    <w:p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72" w:after="0" w:line="298" w:lineRule="exact"/>
        <w:ind w:left="710" w:hanging="346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Mukhopadhyay, S., Mani, M.N.G., RoyChoudary &amp; Jangira, N.K. (1988). Source</w:t>
      </w:r>
      <w:r>
        <w:rPr>
          <w:rFonts w:eastAsia="Times New Roman"/>
          <w:color w:val="000000"/>
          <w:spacing w:val="5"/>
          <w:sz w:val="24"/>
          <w:szCs w:val="24"/>
        </w:rPr>
        <w:br w:type="textWrapping"/>
      </w:r>
      <w:r>
        <w:rPr>
          <w:rFonts w:eastAsia="Times New Roman"/>
          <w:color w:val="000000"/>
          <w:sz w:val="24"/>
          <w:szCs w:val="24"/>
        </w:rPr>
        <w:t>Book for Training Teachers of Visually Impaired. New Delhi: NCERT.</w:t>
      </w:r>
    </w:p>
    <w:p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72" w:after="0" w:line="298" w:lineRule="exact"/>
        <w:ind w:left="710" w:hanging="346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10"/>
          <w:sz w:val="24"/>
          <w:szCs w:val="24"/>
        </w:rPr>
        <w:t>Leat, S.J., Shute R.H., &amp; Westall, C.A. (1999). Assessing children's vision: A</w:t>
      </w:r>
      <w:r>
        <w:rPr>
          <w:rFonts w:eastAsia="Times New Roman"/>
          <w:color w:val="000000"/>
          <w:spacing w:val="10"/>
          <w:sz w:val="24"/>
          <w:szCs w:val="24"/>
        </w:rPr>
        <w:br w:type="textWrapping"/>
      </w:r>
      <w:r>
        <w:rPr>
          <w:rFonts w:eastAsia="Times New Roman"/>
          <w:color w:val="000000"/>
          <w:spacing w:val="-1"/>
          <w:sz w:val="24"/>
          <w:szCs w:val="24"/>
        </w:rPr>
        <w:t>handbook. Oxford: Butterworth-Heinemann.</w:t>
      </w:r>
    </w:p>
    <w:p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72" w:after="0" w:line="298" w:lineRule="exact"/>
        <w:ind w:left="710" w:hanging="346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8"/>
          <w:sz w:val="24"/>
          <w:szCs w:val="24"/>
        </w:rPr>
        <w:t>Mani, M.N.G.  (2001). Reading Preference Test (REPT) for Children with Low</w:t>
      </w:r>
      <w:r>
        <w:rPr>
          <w:rFonts w:eastAsia="Times New Roman"/>
          <w:color w:val="000000"/>
          <w:spacing w:val="8"/>
          <w:sz w:val="24"/>
          <w:szCs w:val="24"/>
        </w:rPr>
        <w:br w:type="textWrapping"/>
      </w:r>
      <w:r>
        <w:rPr>
          <w:rFonts w:eastAsia="Times New Roman"/>
          <w:color w:val="000000"/>
          <w:spacing w:val="5"/>
          <w:sz w:val="24"/>
          <w:szCs w:val="24"/>
        </w:rPr>
        <w:t>Vision.  Coimbatore:  International Human Resource Development Centre for the</w:t>
      </w:r>
      <w:r>
        <w:rPr>
          <w:rFonts w:eastAsia="Times New Roman"/>
          <w:color w:val="000000"/>
          <w:spacing w:val="5"/>
          <w:sz w:val="24"/>
          <w:szCs w:val="24"/>
        </w:rPr>
        <w:br w:type="textWrapping"/>
      </w:r>
      <w:r>
        <w:rPr>
          <w:rFonts w:eastAsia="Times New Roman"/>
          <w:color w:val="000000"/>
          <w:spacing w:val="-2"/>
          <w:sz w:val="24"/>
          <w:szCs w:val="24"/>
        </w:rPr>
        <w:t>Disabled.</w:t>
      </w:r>
    </w:p>
    <w:p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62" w:after="0" w:line="302" w:lineRule="exact"/>
        <w:ind w:left="710" w:hanging="346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6"/>
          <w:sz w:val="24"/>
          <w:szCs w:val="24"/>
        </w:rPr>
        <w:t>Mani, M.N.G. (1992). Concept development of blind children. Coimbatore: SRK</w:t>
      </w:r>
    </w:p>
    <w:p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72" w:after="0" w:line="298" w:lineRule="exact"/>
        <w:ind w:left="710" w:hanging="346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6"/>
          <w:sz w:val="24"/>
          <w:szCs w:val="24"/>
        </w:rPr>
        <w:t>Dubey S. K. (2022) Visual Impairment Our Concerns. New Delhi: Kanishka Publishers</w:t>
      </w:r>
    </w:p>
    <w:p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72" w:after="0" w:line="298" w:lineRule="exact"/>
        <w:ind w:left="710" w:hanging="346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9"/>
          <w:sz w:val="24"/>
          <w:szCs w:val="24"/>
        </w:rPr>
        <w:t>Scholl, G. T. (Ed.) (1986). Foundations of the education for blind and visually</w:t>
      </w:r>
      <w:r>
        <w:rPr>
          <w:rFonts w:hint="default" w:eastAsia="Times New Roman"/>
          <w:color w:val="000000"/>
          <w:spacing w:val="9"/>
          <w:sz w:val="24"/>
          <w:szCs w:val="24"/>
          <w:lang w:val="en-US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handicapped children and youth: Theory and Practice. New York: AFB Press.</w:t>
      </w:r>
      <w:r>
        <w:rPr>
          <w:rFonts w:hint="default" w:eastAsia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>Dehradun: NIVH.</w:t>
      </w:r>
    </w:p>
    <w:p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82" w:after="0" w:line="293" w:lineRule="exact"/>
        <w:ind w:left="710" w:hanging="346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6"/>
          <w:sz w:val="24"/>
          <w:szCs w:val="24"/>
        </w:rPr>
        <w:t>Singh,  T.B.  (1986). Eyssenck Personality Questionnaire (EPQ) for the Visually</w:t>
      </w:r>
      <w:r>
        <w:rPr>
          <w:rFonts w:hint="default" w:eastAsia="Times New Roman"/>
          <w:color w:val="000000"/>
          <w:spacing w:val="6"/>
          <w:sz w:val="24"/>
          <w:szCs w:val="24"/>
          <w:lang w:val="en-US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Handicapped. Dehradun: NIVH.</w:t>
      </w:r>
    </w:p>
    <w:p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72" w:after="0" w:line="298" w:lineRule="exact"/>
        <w:ind w:left="710" w:hanging="346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Singh,    T.B.    (1986).Standardisation   of   Cornell   Medical    Index   on   Visually</w:t>
      </w:r>
      <w:r>
        <w:rPr>
          <w:rFonts w:hint="default" w:eastAsia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Handicapped children.Dehradun: NIVH</w:t>
      </w:r>
    </w:p>
    <w:p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82" w:after="0" w:line="293" w:lineRule="exact"/>
        <w:ind w:left="710" w:hanging="346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Singh, T.B &amp; Sati, G. (1992). Use of Blind Learning Aptitude Test as a performance</w:t>
      </w:r>
      <w:r>
        <w:rPr>
          <w:rFonts w:hint="default" w:eastAsia="Times New Roman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eastAsia="Times New Roman"/>
          <w:color w:val="000000"/>
          <w:spacing w:val="4"/>
          <w:sz w:val="24"/>
          <w:szCs w:val="24"/>
        </w:rPr>
        <w:t>measure for the assessment of Visually Handicapped Children in India.Dehradun:</w:t>
      </w:r>
      <w:r>
        <w:rPr>
          <w:rFonts w:eastAsia="Times New Roman"/>
          <w:color w:val="000000"/>
          <w:spacing w:val="-3"/>
          <w:sz w:val="24"/>
          <w:szCs w:val="24"/>
        </w:rPr>
        <w:t>NIVH.</w:t>
      </w:r>
    </w:p>
    <w:p>
      <w:pPr>
        <w:autoSpaceDE w:val="0"/>
        <w:autoSpaceDN w:val="0"/>
        <w:adjustRightInd w:val="0"/>
        <w:spacing w:after="0" w:line="360" w:lineRule="auto"/>
        <w:rPr>
          <w:rFonts w:ascii="Calibri" w:hAnsi="Calibri" w:eastAsia="Calibri" w:cs="Calibri"/>
          <w:b/>
          <w:sz w:val="26"/>
          <w:szCs w:val="26"/>
          <w:lang w:val="en-GB"/>
        </w:rPr>
      </w:pPr>
    </w:p>
    <w:p>
      <w:pPr>
        <w:autoSpaceDE w:val="0"/>
        <w:autoSpaceDN w:val="0"/>
        <w:adjustRightInd w:val="0"/>
        <w:spacing w:after="0" w:line="360" w:lineRule="auto"/>
        <w:rPr>
          <w:rFonts w:ascii="Calibri" w:hAnsi="Calibri" w:eastAsia="Calibri" w:cs="Calibri"/>
          <w:b/>
          <w:sz w:val="26"/>
          <w:szCs w:val="26"/>
          <w:lang w:val="en-GB"/>
        </w:rPr>
      </w:pPr>
      <w:r>
        <w:rPr>
          <w:rFonts w:ascii="Calibri" w:hAnsi="Calibri" w:eastAsia="Calibri" w:cs="Calibri"/>
          <w:b/>
          <w:sz w:val="26"/>
          <w:szCs w:val="26"/>
          <w:lang w:val="en-GB"/>
        </w:rPr>
        <w:t>Additional Readings</w:t>
      </w:r>
    </w:p>
    <w:p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10" w:after="0" w:line="298" w:lineRule="exact"/>
        <w:ind w:left="710" w:hanging="346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7"/>
          <w:sz w:val="24"/>
          <w:szCs w:val="24"/>
        </w:rPr>
        <w:t>Holbrook M. C. &amp; Koenig A. J. (Eds.) (2000). Foundations of Education, Vol I:</w:t>
      </w:r>
      <w:r>
        <w:rPr>
          <w:rFonts w:eastAsia="Times New Roman"/>
          <w:color w:val="000000"/>
          <w:spacing w:val="7"/>
          <w:sz w:val="24"/>
          <w:szCs w:val="24"/>
        </w:rPr>
        <w:br w:type="textWrapping"/>
      </w:r>
      <w:r>
        <w:rPr>
          <w:rFonts w:eastAsia="Times New Roman"/>
          <w:color w:val="000000"/>
          <w:spacing w:val="1"/>
          <w:sz w:val="24"/>
          <w:szCs w:val="24"/>
        </w:rPr>
        <w:t>History and Theory of Teaching Children and Youths with Visual Impairments, (2</w:t>
      </w:r>
      <w:r>
        <w:rPr>
          <w:rFonts w:eastAsia="Times New Roman"/>
          <w:color w:val="000000"/>
          <w:spacing w:val="1"/>
          <w:sz w:val="24"/>
          <w:szCs w:val="24"/>
          <w:vertAlign w:val="superscript"/>
        </w:rPr>
        <w:t>nd</w:t>
      </w:r>
      <w:r>
        <w:rPr>
          <w:rFonts w:hint="default" w:eastAsia="Times New Roman"/>
          <w:color w:val="000000"/>
          <w:spacing w:val="1"/>
          <w:sz w:val="24"/>
          <w:szCs w:val="24"/>
          <w:vertAlign w:val="superscript"/>
          <w:lang w:val="en-US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Ed): New York: AFB Press.</w:t>
      </w:r>
    </w:p>
    <w:p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91"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Kundu, C.L. (2000). Status of Disability in India, New Delhi, RCI.</w:t>
      </w:r>
    </w:p>
    <w:p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82" w:after="0" w:line="293" w:lineRule="exact"/>
        <w:ind w:left="710" w:hanging="346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National Institute for the Visually Handicapped (1990). Handbook for Teachers of the </w:t>
      </w:r>
      <w:r>
        <w:rPr>
          <w:rFonts w:eastAsia="Times New Roman"/>
          <w:color w:val="000000"/>
          <w:spacing w:val="-1"/>
          <w:sz w:val="24"/>
          <w:szCs w:val="24"/>
        </w:rPr>
        <w:t>Blind, Dehradun: NIVH.</w:t>
      </w:r>
    </w:p>
    <w:p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72" w:after="0" w:line="298" w:lineRule="exact"/>
        <w:ind w:left="710" w:hanging="346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Punani, B., &amp; Rawal, N. (1993). Handbook: Visual Impairment. New Delhi : Ashish</w:t>
      </w:r>
      <w:r>
        <w:rPr>
          <w:rFonts w:hint="default" w:eastAsia="Times New Roman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Publishing House</w:t>
      </w:r>
    </w:p>
    <w:p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96"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Bright Hub Education (2012). Identifying Students with Visual Impairment.</w:t>
      </w:r>
    </w:p>
    <w:p>
      <w:pPr>
        <w:shd w:val="clear" w:color="auto" w:fill="FFFFFF"/>
        <w:tabs>
          <w:tab w:val="left" w:pos="2472"/>
          <w:tab w:val="left" w:pos="3758"/>
        </w:tabs>
        <w:spacing w:before="82"/>
        <w:ind w:left="715"/>
        <w:rPr>
          <w:color w:val="000000"/>
          <w:spacing w:val="-2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Retrieved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from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fldChar w:fldCharType="begin"/>
      </w:r>
      <w:r>
        <w:rPr>
          <w:color w:val="000000"/>
          <w:spacing w:val="-2"/>
          <w:sz w:val="24"/>
          <w:szCs w:val="24"/>
        </w:rPr>
        <w:instrText xml:space="preserve"> HYPERLINK "http://www.brighthubeducation.com/special-ed-visual-impairments/69240-early-signs-of-visual-impairment-in-a-child/" </w:instrText>
      </w:r>
      <w:r>
        <w:rPr>
          <w:color w:val="000000"/>
          <w:spacing w:val="-2"/>
          <w:sz w:val="24"/>
          <w:szCs w:val="24"/>
        </w:rPr>
        <w:fldChar w:fldCharType="separate"/>
      </w:r>
      <w:r>
        <w:rPr>
          <w:rStyle w:val="6"/>
          <w:color w:val="000000"/>
          <w:spacing w:val="-2"/>
          <w:sz w:val="24"/>
          <w:szCs w:val="24"/>
        </w:rPr>
        <w:t>http://www.brighthubeducation.com/special-ed-visual-</w:t>
      </w:r>
      <w:r>
        <w:rPr>
          <w:rStyle w:val="6"/>
          <w:color w:val="000000"/>
          <w:sz w:val="24"/>
          <w:szCs w:val="24"/>
        </w:rPr>
        <w:t>impairments/69240-early-signs-of-visual-impairment-in-a-child/</w:t>
      </w:r>
      <w:r>
        <w:rPr>
          <w:color w:val="000000"/>
          <w:spacing w:val="-2"/>
          <w:sz w:val="24"/>
          <w:szCs w:val="24"/>
        </w:rPr>
        <w:fldChar w:fldCharType="end"/>
      </w:r>
    </w:p>
    <w:p>
      <w:pPr>
        <w:shd w:val="clear" w:color="auto" w:fill="FFFFFF"/>
        <w:tabs>
          <w:tab w:val="left" w:pos="2472"/>
          <w:tab w:val="left" w:pos="3758"/>
        </w:tabs>
        <w:spacing w:before="82"/>
        <w:ind w:left="715"/>
        <w:rPr>
          <w:rFonts w:hint="default"/>
          <w:b/>
          <w:bCs/>
          <w:color w:val="000000"/>
          <w:spacing w:val="-2"/>
          <w:sz w:val="24"/>
          <w:szCs w:val="24"/>
          <w:lang w:val="en-US"/>
        </w:rPr>
      </w:pPr>
      <w:r>
        <w:rPr>
          <w:rFonts w:hint="default"/>
          <w:b/>
          <w:bCs/>
          <w:color w:val="000000"/>
          <w:spacing w:val="-2"/>
          <w:sz w:val="24"/>
          <w:szCs w:val="24"/>
          <w:lang w:val="en-US"/>
        </w:rPr>
        <w:t>Keywords: Braille, VIMD, Functional Skills, Clinical Assessment</w:t>
      </w:r>
      <w:bookmarkStart w:id="0" w:name="_GoBack"/>
      <w:bookmarkEnd w:id="0"/>
    </w:p>
    <w:p>
      <w:pPr>
        <w:shd w:val="clear" w:color="auto" w:fill="FFFFFF"/>
        <w:tabs>
          <w:tab w:val="left" w:pos="2472"/>
          <w:tab w:val="left" w:pos="3758"/>
        </w:tabs>
        <w:spacing w:before="82"/>
        <w:ind w:left="715"/>
        <w:rPr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rPr>
          <w:rFonts w:ascii="Calibri" w:hAnsi="Calibri" w:eastAsia="Calibri" w:cs="Calibri"/>
          <w:b/>
          <w:sz w:val="26"/>
          <w:szCs w:val="26"/>
          <w:lang w:val="en-GB"/>
        </w:rPr>
      </w:pPr>
    </w:p>
    <w:p>
      <w:pPr>
        <w:widowControl w:val="0"/>
        <w:tabs>
          <w:tab w:val="left" w:pos="-426"/>
          <w:tab w:val="left" w:pos="436"/>
          <w:tab w:val="left" w:pos="578"/>
          <w:tab w:val="left" w:pos="720"/>
        </w:tabs>
        <w:suppressAutoHyphens/>
        <w:spacing w:after="0" w:line="240" w:lineRule="auto"/>
        <w:ind w:left="720" w:right="-472"/>
        <w:jc w:val="both"/>
        <w:rPr>
          <w:rFonts w:ascii="Calibri" w:hAnsi="Calibri" w:eastAsia="Calibri" w:cs="Calibri"/>
          <w:sz w:val="26"/>
          <w:szCs w:val="26"/>
          <w:lang w:val="en-GB"/>
        </w:rPr>
      </w:pPr>
    </w:p>
    <w:p>
      <w:pPr>
        <w:rPr>
          <w:rFonts w:ascii="Calibri" w:hAnsi="Calibri" w:eastAsia="Calibri" w:cs="Calibri"/>
          <w:sz w:val="26"/>
          <w:szCs w:val="26"/>
          <w:lang w:val="en-GB"/>
        </w:rPr>
      </w:pPr>
    </w:p>
    <w:p/>
    <w:p/>
    <w:p/>
    <w:p/>
    <w:p/>
    <w:p/>
    <w:p/>
    <w:p/>
    <w:p/>
    <w:p/>
    <w:p/>
    <w:p/>
    <w:p/>
    <w:p/>
    <w:p/>
    <w:p/>
    <w:p/>
    <w:p/>
    <w:p/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angal">
    <w:altName w:val="Thonburi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honburi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Mangal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bullet"/>
      <w:lvlText w:val="*"/>
      <w:lvlJc w:val="left"/>
    </w:lvl>
  </w:abstractNum>
  <w:abstractNum w:abstractNumId="1">
    <w:nsid w:val="13AB3EC4"/>
    <w:multiLevelType w:val="singleLevel"/>
    <w:tmpl w:val="13AB3EC4"/>
    <w:lvl w:ilvl="0" w:tentative="0">
      <w:start w:val="1"/>
      <w:numFmt w:val="decimal"/>
      <w:lvlText w:val="2.%1"/>
      <w:legacy w:legacy="1" w:legacySpace="0" w:legacyIndent="355"/>
      <w:lvlJc w:val="left"/>
      <w:pPr>
        <w:ind w:left="0" w:firstLine="0"/>
      </w:pPr>
      <w:rPr>
        <w:rFonts w:hint="default" w:ascii="Times New Roman" w:hAnsi="Times New Roman" w:cs="Times New Roman"/>
      </w:rPr>
    </w:lvl>
  </w:abstractNum>
  <w:abstractNum w:abstractNumId="2">
    <w:nsid w:val="2559022E"/>
    <w:multiLevelType w:val="singleLevel"/>
    <w:tmpl w:val="2559022E"/>
    <w:lvl w:ilvl="0" w:tentative="0">
      <w:start w:val="1"/>
      <w:numFmt w:val="decimal"/>
      <w:lvlText w:val="4.%1"/>
      <w:legacy w:legacy="1" w:legacySpace="0" w:legacyIndent="355"/>
      <w:lvlJc w:val="left"/>
      <w:pPr>
        <w:ind w:left="0" w:firstLine="0"/>
      </w:pPr>
      <w:rPr>
        <w:rFonts w:hint="default" w:ascii="Times New Roman" w:hAnsi="Times New Roman" w:cs="Times New Roman"/>
      </w:rPr>
    </w:lvl>
  </w:abstractNum>
  <w:abstractNum w:abstractNumId="3">
    <w:nsid w:val="262351A0"/>
    <w:multiLevelType w:val="singleLevel"/>
    <w:tmpl w:val="262351A0"/>
    <w:lvl w:ilvl="0" w:tentative="0">
      <w:start w:val="4"/>
      <w:numFmt w:val="decimal"/>
      <w:lvlText w:val="5.%1"/>
      <w:legacy w:legacy="1" w:legacySpace="0" w:legacyIndent="471"/>
      <w:lvlJc w:val="left"/>
      <w:pPr>
        <w:ind w:left="0" w:firstLine="0"/>
      </w:pPr>
      <w:rPr>
        <w:rFonts w:hint="default" w:ascii="Times New Roman" w:hAnsi="Times New Roman" w:cs="Times New Roman"/>
      </w:rPr>
    </w:lvl>
  </w:abstractNum>
  <w:abstractNum w:abstractNumId="4">
    <w:nsid w:val="30D214A4"/>
    <w:multiLevelType w:val="singleLevel"/>
    <w:tmpl w:val="30D214A4"/>
    <w:lvl w:ilvl="0" w:tentative="0">
      <w:start w:val="1"/>
      <w:numFmt w:val="decimal"/>
      <w:lvlText w:val="1.%1"/>
      <w:legacy w:legacy="1" w:legacySpace="0" w:legacyIndent="326"/>
      <w:lvlJc w:val="left"/>
      <w:pPr>
        <w:ind w:left="0" w:firstLine="0"/>
      </w:pPr>
      <w:rPr>
        <w:rFonts w:hint="default" w:ascii="Times New Roman" w:hAnsi="Times New Roman" w:cs="Times New Roman"/>
      </w:rPr>
    </w:lvl>
  </w:abstractNum>
  <w:abstractNum w:abstractNumId="5">
    <w:nsid w:val="6B9F70A8"/>
    <w:multiLevelType w:val="singleLevel"/>
    <w:tmpl w:val="6B9F70A8"/>
    <w:lvl w:ilvl="0" w:tentative="0">
      <w:start w:val="1"/>
      <w:numFmt w:val="decimal"/>
      <w:lvlText w:val="5.%1"/>
      <w:legacy w:legacy="1" w:legacySpace="0" w:legacyIndent="345"/>
      <w:lvlJc w:val="left"/>
      <w:pPr>
        <w:ind w:left="0" w:firstLine="0"/>
      </w:pPr>
      <w:rPr>
        <w:rFonts w:hint="default" w:ascii="Times New Roman" w:hAnsi="Times New Roman" w:cs="Times New Roman"/>
      </w:rPr>
    </w:lvl>
  </w:abstractNum>
  <w:abstractNum w:abstractNumId="6">
    <w:nsid w:val="6C776AB0"/>
    <w:multiLevelType w:val="singleLevel"/>
    <w:tmpl w:val="6C776AB0"/>
    <w:lvl w:ilvl="0" w:tentative="0">
      <w:start w:val="1"/>
      <w:numFmt w:val="decimal"/>
      <w:lvlText w:val="3.%1"/>
      <w:legacy w:legacy="1" w:legacySpace="0" w:legacyIndent="350"/>
      <w:lvlJc w:val="left"/>
      <w:pPr>
        <w:ind w:left="0" w:firstLine="0"/>
      </w:pPr>
      <w:rPr>
        <w:rFonts w:hint="default" w:ascii="Times New Roman" w:hAnsi="Times New Roman" w:cs="Times New Roman"/>
      </w:r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3"/>
    <w:lvlOverride w:ilvl="0">
      <w:startOverride w:val="4"/>
    </w:lvlOverride>
  </w:num>
  <w:num w:numId="7">
    <w:abstractNumId w:val="0"/>
    <w:lvlOverride w:ilvl="0">
      <w:lvl w:ilvl="0" w:tentative="1">
        <w:start w:val="0"/>
        <w:numFmt w:val="bullet"/>
        <w:lvlText w:val="•"/>
        <w:legacy w:legacy="1" w:legacySpace="0" w:legacyIndent="350"/>
        <w:lvlJc w:val="left"/>
        <w:rPr>
          <w:rFonts w:hint="default" w:ascii="Times New Roman" w:hAnsi="Times New Roman"/>
        </w:rPr>
      </w:lvl>
    </w:lvlOverride>
  </w:num>
  <w:num w:numId="8">
    <w:abstractNumId w:val="0"/>
    <w:lvlOverride w:ilvl="0">
      <w:lvl w:ilvl="0" w:tentative="1">
        <w:start w:val="0"/>
        <w:numFmt w:val="bullet"/>
        <w:lvlText w:val="•"/>
        <w:lvlJc w:val="left"/>
        <w:pPr>
          <w:ind w:left="0" w:hanging="360"/>
        </w:pPr>
        <w:rPr>
          <w:rFonts w:hint="default" w:ascii="Times New Roman" w:hAnsi="Times New Roman" w:cs="Times New Roman"/>
        </w:rPr>
      </w:lvl>
    </w:lvlOverride>
  </w:num>
  <w:num w:numId="9">
    <w:abstractNumId w:val="0"/>
    <w:lvlOverride w:ilvl="0">
      <w:lvl w:ilvl="0" w:tentative="1">
        <w:start w:val="0"/>
        <w:numFmt w:val="bullet"/>
        <w:lvlText w:val="•"/>
        <w:legacy w:legacy="1" w:legacySpace="0" w:legacyIndent="345"/>
        <w:lvlJc w:val="left"/>
        <w:rPr>
          <w:rFonts w:hint="default" w:ascii="Times New Roman" w:hAnsi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1E"/>
    <w:rsid w:val="0001386B"/>
    <w:rsid w:val="000D70CF"/>
    <w:rsid w:val="00105E1E"/>
    <w:rsid w:val="005313C1"/>
    <w:rsid w:val="006A5342"/>
    <w:rsid w:val="006B694F"/>
    <w:rsid w:val="00700629"/>
    <w:rsid w:val="00953DDF"/>
    <w:rsid w:val="009F5BF6"/>
    <w:rsid w:val="00A254F3"/>
    <w:rsid w:val="00B338D3"/>
    <w:rsid w:val="00B57C39"/>
    <w:rsid w:val="00F94486"/>
    <w:rsid w:val="C3A3C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9"/>
    <w:qFormat/>
    <w:uiPriority w:val="1"/>
    <w:pPr>
      <w:widowControl w:val="0"/>
      <w:autoSpaceDE w:val="0"/>
      <w:autoSpaceDN w:val="0"/>
      <w:spacing w:after="0" w:line="240" w:lineRule="auto"/>
      <w:ind w:left="152"/>
      <w:outlineLvl w:val="1"/>
    </w:pPr>
    <w:rPr>
      <w:rFonts w:ascii="Times New Roman" w:hAnsi="Times New Roman" w:eastAsia="Times New Roman" w:cs="Times New Roman"/>
      <w:b/>
      <w:bCs/>
      <w:sz w:val="23"/>
      <w:szCs w:val="23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0"/>
    <w:qFormat/>
    <w:uiPriority w:val="1"/>
    <w:pPr>
      <w:widowControl w:val="0"/>
      <w:autoSpaceDE w:val="0"/>
      <w:autoSpaceDN w:val="0"/>
      <w:spacing w:before="33" w:after="0" w:line="240" w:lineRule="auto"/>
      <w:ind w:left="831"/>
    </w:pPr>
    <w:rPr>
      <w:rFonts w:ascii="Times New Roman" w:hAnsi="Times New Roman" w:eastAsia="Times New Roman" w:cs="Times New Roman"/>
      <w:sz w:val="23"/>
      <w:szCs w:val="23"/>
    </w:rPr>
  </w:style>
  <w:style w:type="character" w:styleId="6">
    <w:name w:val="Hyperlink"/>
    <w:basedOn w:val="3"/>
    <w:semiHidden/>
    <w:unhideWhenUsed/>
    <w:uiPriority w:val="99"/>
    <w:rPr>
      <w:color w:val="0000FF"/>
      <w:u w:val="single"/>
    </w:rPr>
  </w:style>
  <w:style w:type="table" w:styleId="7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Heading 2 Char"/>
    <w:basedOn w:val="3"/>
    <w:link w:val="2"/>
    <w:qFormat/>
    <w:uiPriority w:val="1"/>
    <w:rPr>
      <w:rFonts w:ascii="Times New Roman" w:hAnsi="Times New Roman" w:eastAsia="Times New Roman" w:cs="Times New Roman"/>
      <w:b/>
      <w:bCs/>
      <w:sz w:val="23"/>
      <w:szCs w:val="23"/>
    </w:rPr>
  </w:style>
  <w:style w:type="character" w:customStyle="1" w:styleId="10">
    <w:name w:val="Body Text Char"/>
    <w:basedOn w:val="3"/>
    <w:link w:val="5"/>
    <w:qFormat/>
    <w:uiPriority w:val="1"/>
    <w:rPr>
      <w:rFonts w:ascii="Times New Roman" w:hAnsi="Times New Roman" w:eastAsia="Times New Roman" w:cs="Times New Roman"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4.bin"/><Relationship Id="rId8" Type="http://schemas.openxmlformats.org/officeDocument/2006/relationships/oleObject" Target="embeddings/oleObject3.bin"/><Relationship Id="rId7" Type="http://schemas.openxmlformats.org/officeDocument/2006/relationships/oleObject" Target="embeddings/oleObject2.bin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oleObject" Target="embeddings/oleObject5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1164</Words>
  <Characters>6641</Characters>
  <Lines>55</Lines>
  <Paragraphs>15</Paragraphs>
  <TotalTime>4</TotalTime>
  <ScaleCrop>false</ScaleCrop>
  <LinksUpToDate>false</LinksUpToDate>
  <CharactersWithSpaces>7790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2023-12-26T22:06:00Z</dcterms:created>
  <dc:creator>DELL</dc:creator>
  <cp:lastModifiedBy>dr.deepika</cp:lastModifiedBy>
  <dcterms:modified xsi:type="dcterms:W3CDTF">2024-05-17T13:22:51Z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